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AA2AE49" w:rsidP="26070BE3" w:rsidRDefault="6AA2AE49" w14:paraId="11DAB754" w14:textId="77BD1035">
      <w:pPr>
        <w:pStyle w:val="Heading1"/>
      </w:pPr>
      <w:r w:rsidR="6AA2AE49">
        <w:rPr/>
        <w:t xml:space="preserve">Concern </w:t>
      </w:r>
      <w:r w:rsidR="6AA2AE49">
        <w:rPr/>
        <w:t>Resolution</w:t>
      </w:r>
      <w:r w:rsidR="6AA2AE49">
        <w:rPr/>
        <w:t xml:space="preserve"> Procedure </w:t>
      </w:r>
    </w:p>
    <w:p w:rsidR="6AA2AE49" w:rsidP="26070BE3" w:rsidRDefault="6AA2AE49" w14:paraId="50CB43C4" w14:textId="11F3E118">
      <w:pPr>
        <w:pStyle w:val="Heading2"/>
        <w:rPr>
          <w:rFonts w:ascii="Calibri" w:hAnsi="Calibri" w:eastAsia="Calibri" w:cs="Calibri"/>
        </w:rPr>
      </w:pPr>
      <w:r w:rsidR="6AA2AE49">
        <w:rPr/>
        <w:t xml:space="preserve">Purpose </w:t>
      </w:r>
    </w:p>
    <w:p w:rsidR="6AA2AE49" w:rsidP="4E5B8211" w:rsidRDefault="6AA2AE49" w14:paraId="47D691D8" w14:textId="66689873">
      <w:pPr>
        <w:bidi w:val="0"/>
        <w:rPr>
          <w:rFonts w:ascii="Calibri" w:hAnsi="Calibri" w:eastAsia="Calibri" w:cs="Calibri"/>
          <w:noProof w:val="0"/>
          <w:sz w:val="24"/>
          <w:szCs w:val="24"/>
          <w:lang w:val="en-US"/>
        </w:rPr>
      </w:pPr>
      <w:r w:rsidRPr="4E5B8211" w:rsidR="6AA2AE49">
        <w:rPr>
          <w:rFonts w:ascii="Calibri" w:hAnsi="Calibri" w:eastAsia="Calibri" w:cs="Calibri"/>
          <w:noProof w:val="0"/>
          <w:sz w:val="24"/>
          <w:szCs w:val="24"/>
          <w:lang w:val="en-US"/>
        </w:rPr>
        <w:t xml:space="preserve">The dual purposes of the 4-H Concern Resolution Procedure are to </w:t>
      </w:r>
      <w:r w:rsidRPr="4E5B8211" w:rsidR="6AA2AE49">
        <w:rPr>
          <w:rFonts w:ascii="Calibri" w:hAnsi="Calibri" w:eastAsia="Calibri" w:cs="Calibri"/>
          <w:noProof w:val="0"/>
          <w:sz w:val="24"/>
          <w:szCs w:val="24"/>
          <w:lang w:val="en-US"/>
        </w:rPr>
        <w:t>establish</w:t>
      </w:r>
      <w:r w:rsidRPr="4E5B8211" w:rsidR="6AA2AE49">
        <w:rPr>
          <w:rFonts w:ascii="Calibri" w:hAnsi="Calibri" w:eastAsia="Calibri" w:cs="Calibri"/>
          <w:noProof w:val="0"/>
          <w:sz w:val="24"/>
          <w:szCs w:val="24"/>
          <w:lang w:val="en-US"/>
        </w:rPr>
        <w:t xml:space="preserve"> the steps and information necessary to register a concern with UConn 4-H and to create clear expectations for how those concerns will be addressed.</w:t>
      </w:r>
    </w:p>
    <w:p w:rsidR="6AA2AE49" w:rsidP="26070BE3" w:rsidRDefault="6AA2AE49" w14:paraId="38EB19F0" w14:textId="14A6CB56">
      <w:pPr>
        <w:pStyle w:val="Heading2"/>
        <w:rPr>
          <w:rFonts w:ascii="Calibri" w:hAnsi="Calibri" w:eastAsia="Calibri" w:cs="Calibri"/>
          <w:noProof w:val="0"/>
          <w:lang w:val="en-US"/>
        </w:rPr>
      </w:pPr>
      <w:r w:rsidRPr="26070BE3" w:rsidR="6AA2AE49">
        <w:rPr>
          <w:noProof w:val="0"/>
          <w:lang w:val="en-US"/>
        </w:rPr>
        <w:t>Definitions</w:t>
      </w:r>
    </w:p>
    <w:p w:rsidR="6AA2AE49" w:rsidP="4E5B8211" w:rsidRDefault="6AA2AE49" w14:paraId="1B8B14B0" w14:textId="04F98CEE">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4E5B8211" w:rsidR="6AA2AE49">
        <w:rPr>
          <w:rFonts w:ascii="Calibri" w:hAnsi="Calibri" w:eastAsia="Calibri" w:cs="Calibri"/>
          <w:i w:val="1"/>
          <w:iCs w:val="1"/>
          <w:noProof w:val="0"/>
          <w:sz w:val="24"/>
          <w:szCs w:val="24"/>
          <w:lang w:val="en-US"/>
        </w:rPr>
        <w:t>County concern</w:t>
      </w:r>
      <w:r w:rsidRPr="4E5B8211" w:rsidR="6AA2AE49">
        <w:rPr>
          <w:rFonts w:ascii="Calibri" w:hAnsi="Calibri" w:eastAsia="Calibri" w:cs="Calibri"/>
          <w:noProof w:val="0"/>
          <w:sz w:val="24"/>
          <w:szCs w:val="24"/>
          <w:lang w:val="en-US"/>
        </w:rPr>
        <w:t xml:space="preserve">: Concerns related to local 4-H policies, 4-H volunteers, and other county specific rules for 4-H programs, activities, or events </w:t>
      </w:r>
    </w:p>
    <w:p w:rsidR="6AA2AE49" w:rsidP="4E5B8211" w:rsidRDefault="6AA2AE49" w14:paraId="7C327FDA" w14:textId="28CEAAB9">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4E5B8211" w:rsidR="6AA2AE49">
        <w:rPr>
          <w:rFonts w:ascii="Calibri" w:hAnsi="Calibri" w:eastAsia="Calibri" w:cs="Calibri"/>
          <w:i w:val="1"/>
          <w:iCs w:val="1"/>
          <w:noProof w:val="0"/>
          <w:sz w:val="24"/>
          <w:szCs w:val="24"/>
          <w:lang w:val="en-US"/>
        </w:rPr>
        <w:t>Academic department concern</w:t>
      </w:r>
      <w:r w:rsidRPr="4E5B8211" w:rsidR="6AA2AE49">
        <w:rPr>
          <w:rFonts w:ascii="Calibri" w:hAnsi="Calibri" w:eastAsia="Calibri" w:cs="Calibri"/>
          <w:noProof w:val="0"/>
          <w:sz w:val="24"/>
          <w:szCs w:val="24"/>
          <w:lang w:val="en-US"/>
        </w:rPr>
        <w:t xml:space="preserve">: Concerns related to departmental policies and other specific rules set for 4-H programs, activities, or events by an academic department within CAHNR </w:t>
      </w:r>
    </w:p>
    <w:p w:rsidR="6AA2AE49" w:rsidP="4E5B8211" w:rsidRDefault="6AA2AE49" w14:paraId="21D74323" w14:textId="3EFA0BA7">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4E5B8211" w:rsidR="6AA2AE49">
        <w:rPr>
          <w:rFonts w:ascii="Calibri" w:hAnsi="Calibri" w:eastAsia="Calibri" w:cs="Calibri"/>
          <w:i w:val="1"/>
          <w:iCs w:val="1"/>
          <w:noProof w:val="0"/>
          <w:sz w:val="24"/>
          <w:szCs w:val="24"/>
          <w:lang w:val="en-US"/>
        </w:rPr>
        <w:t>Supervisory concern</w:t>
      </w:r>
      <w:r w:rsidRPr="4E5B8211" w:rsidR="6AA2AE49">
        <w:rPr>
          <w:rFonts w:ascii="Calibri" w:hAnsi="Calibri" w:eastAsia="Calibri" w:cs="Calibri"/>
          <w:noProof w:val="0"/>
          <w:sz w:val="24"/>
          <w:szCs w:val="24"/>
          <w:lang w:val="en-US"/>
        </w:rPr>
        <w:t xml:space="preserve">: Concerns related to an Extension employee’s conduct </w:t>
      </w:r>
    </w:p>
    <w:p w:rsidR="6AA2AE49" w:rsidP="4E5B8211" w:rsidRDefault="6AA2AE49" w14:paraId="45E470A5" w14:textId="43C4BB7A">
      <w:pPr>
        <w:bidi w:val="0"/>
        <w:spacing w:before="0" w:beforeAutospacing="off" w:after="160" w:afterAutospacing="off" w:line="279" w:lineRule="auto"/>
        <w:ind w:left="0" w:right="0"/>
        <w:jc w:val="left"/>
        <w:rPr>
          <w:rFonts w:ascii="Calibri" w:hAnsi="Calibri" w:eastAsia="Calibri" w:cs="Calibri"/>
          <w:noProof w:val="0"/>
          <w:sz w:val="24"/>
          <w:szCs w:val="24"/>
          <w:lang w:val="en-US"/>
        </w:rPr>
      </w:pPr>
      <w:r w:rsidRPr="4E5B8211" w:rsidR="6AA2AE49">
        <w:rPr>
          <w:rFonts w:ascii="Calibri" w:hAnsi="Calibri" w:eastAsia="Calibri" w:cs="Calibri"/>
          <w:i w:val="1"/>
          <w:iCs w:val="1"/>
          <w:noProof w:val="0"/>
          <w:sz w:val="24"/>
          <w:szCs w:val="24"/>
          <w:lang w:val="en-US"/>
        </w:rPr>
        <w:t>State level concern</w:t>
      </w:r>
      <w:r w:rsidRPr="4E5B8211" w:rsidR="6AA2AE49">
        <w:rPr>
          <w:rFonts w:ascii="Calibri" w:hAnsi="Calibri" w:eastAsia="Calibri" w:cs="Calibri"/>
          <w:noProof w:val="0"/>
          <w:sz w:val="24"/>
          <w:szCs w:val="24"/>
          <w:lang w:val="en-US"/>
        </w:rPr>
        <w:t>: Concerns related to state policies or procedures related to UConn 4-H</w:t>
      </w:r>
    </w:p>
    <w:p w:rsidR="63ED4C8A" w:rsidP="26070BE3" w:rsidRDefault="63ED4C8A" w14:paraId="3345436E" w14:textId="58EE03B9">
      <w:pPr>
        <w:pStyle w:val="Heading2"/>
        <w:rPr>
          <w:rFonts w:ascii="Calibri" w:hAnsi="Calibri" w:eastAsia="Calibri" w:cs="Calibri"/>
          <w:noProof w:val="0"/>
          <w:lang w:val="en-US"/>
        </w:rPr>
      </w:pPr>
      <w:r w:rsidRPr="26070BE3" w:rsidR="63ED4C8A">
        <w:rPr>
          <w:noProof w:val="0"/>
          <w:lang w:val="en-US"/>
        </w:rPr>
        <w:t>Decision-Making Authority</w:t>
      </w:r>
    </w:p>
    <w:p w:rsidR="63ED4C8A" w:rsidRDefault="63ED4C8A" w14:paraId="6ACEA020" w14:textId="0BED63F7">
      <w:r w:rsidRPr="4E5B8211" w:rsidR="63ED4C8A">
        <w:rPr>
          <w:rFonts w:ascii="Calibri" w:hAnsi="Calibri" w:eastAsia="Calibri" w:cs="Calibri"/>
          <w:noProof w:val="0"/>
          <w:sz w:val="24"/>
          <w:szCs w:val="24"/>
          <w:lang w:val="en-US"/>
        </w:rPr>
        <w:t xml:space="preserve">Decision-making authority refers to the individuals who have the authority to </w:t>
      </w:r>
      <w:r w:rsidRPr="4E5B8211" w:rsidR="63ED4C8A">
        <w:rPr>
          <w:rFonts w:ascii="Calibri" w:hAnsi="Calibri" w:eastAsia="Calibri" w:cs="Calibri"/>
          <w:noProof w:val="0"/>
          <w:sz w:val="24"/>
          <w:szCs w:val="24"/>
          <w:lang w:val="en-US"/>
        </w:rPr>
        <w:t>make a decision</w:t>
      </w:r>
      <w:r w:rsidRPr="4E5B8211" w:rsidR="63ED4C8A">
        <w:rPr>
          <w:rFonts w:ascii="Calibri" w:hAnsi="Calibri" w:eastAsia="Calibri" w:cs="Calibri"/>
          <w:noProof w:val="0"/>
          <w:sz w:val="24"/>
          <w:szCs w:val="24"/>
          <w:lang w:val="en-US"/>
        </w:rPr>
        <w:t xml:space="preserve"> and resolution based on a concern. In all cases, the decision authority </w:t>
      </w:r>
      <w:r w:rsidRPr="4E5B8211" w:rsidR="63ED4C8A">
        <w:rPr>
          <w:rFonts w:ascii="Calibri" w:hAnsi="Calibri" w:eastAsia="Calibri" w:cs="Calibri"/>
          <w:noProof w:val="0"/>
          <w:sz w:val="24"/>
          <w:szCs w:val="24"/>
          <w:lang w:val="en-US"/>
        </w:rPr>
        <w:t>is required to</w:t>
      </w:r>
      <w:r w:rsidRPr="4E5B8211" w:rsidR="63ED4C8A">
        <w:rPr>
          <w:rFonts w:ascii="Calibri" w:hAnsi="Calibri" w:eastAsia="Calibri" w:cs="Calibri"/>
          <w:noProof w:val="0"/>
          <w:sz w:val="24"/>
          <w:szCs w:val="24"/>
          <w:lang w:val="en-US"/>
        </w:rPr>
        <w:t xml:space="preserve"> confer with others who have the </w:t>
      </w:r>
      <w:r w:rsidRPr="4E5B8211" w:rsidR="63ED4C8A">
        <w:rPr>
          <w:rFonts w:ascii="Calibri" w:hAnsi="Calibri" w:eastAsia="Calibri" w:cs="Calibri"/>
          <w:noProof w:val="0"/>
          <w:sz w:val="24"/>
          <w:szCs w:val="24"/>
          <w:lang w:val="en-US"/>
        </w:rPr>
        <w:t>appropriate expertise</w:t>
      </w:r>
      <w:r w:rsidRPr="4E5B8211" w:rsidR="63ED4C8A">
        <w:rPr>
          <w:rFonts w:ascii="Calibri" w:hAnsi="Calibri" w:eastAsia="Calibri" w:cs="Calibri"/>
          <w:noProof w:val="0"/>
          <w:sz w:val="24"/>
          <w:szCs w:val="24"/>
          <w:lang w:val="en-US"/>
        </w:rPr>
        <w:t xml:space="preserve"> and knowledge to arrive at the decision and resolution.</w:t>
      </w:r>
    </w:p>
    <w:tbl>
      <w:tblPr>
        <w:tblStyle w:val="TableGrid"/>
        <w:bidiVisual w:val="0"/>
        <w:tblW w:w="0" w:type="auto"/>
        <w:tblLayout w:type="fixed"/>
        <w:tblLook w:val="06A0" w:firstRow="1" w:lastRow="0" w:firstColumn="1" w:lastColumn="0" w:noHBand="1" w:noVBand="1"/>
      </w:tblPr>
      <w:tblGrid>
        <w:gridCol w:w="1950"/>
        <w:gridCol w:w="7515"/>
      </w:tblGrid>
      <w:tr w:rsidR="4E5B8211" w:rsidTr="4E5B8211" w14:paraId="63FA67CF">
        <w:trPr>
          <w:trHeight w:val="300"/>
        </w:trPr>
        <w:tc>
          <w:tcPr>
            <w:tcW w:w="1950" w:type="dxa"/>
            <w:tcMar/>
          </w:tcPr>
          <w:p w:rsidR="63ED4C8A" w:rsidP="4E5B8211" w:rsidRDefault="63ED4C8A" w14:paraId="46D720BC" w14:textId="45FA88BB">
            <w:pPr>
              <w:pStyle w:val="Normal"/>
              <w:bidi w:val="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Concern Type</w:t>
            </w:r>
          </w:p>
        </w:tc>
        <w:tc>
          <w:tcPr>
            <w:tcW w:w="7515" w:type="dxa"/>
            <w:tcMar/>
          </w:tcPr>
          <w:p w:rsidR="63ED4C8A" w:rsidP="4E5B8211" w:rsidRDefault="63ED4C8A" w14:paraId="444B1E92" w14:textId="21D30AF4">
            <w:pPr>
              <w:pStyle w:val="Normal"/>
              <w:bidi w:val="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Responsibility for Final Decision </w:t>
            </w:r>
          </w:p>
        </w:tc>
      </w:tr>
      <w:tr w:rsidR="4E5B8211" w:rsidTr="4E5B8211" w14:paraId="064F1549">
        <w:trPr>
          <w:trHeight w:val="300"/>
        </w:trPr>
        <w:tc>
          <w:tcPr>
            <w:tcW w:w="1950" w:type="dxa"/>
            <w:tcMar/>
          </w:tcPr>
          <w:p w:rsidR="63ED4C8A" w:rsidP="4E5B8211" w:rsidRDefault="63ED4C8A" w14:paraId="476BC893" w14:textId="7B51E830">
            <w:pPr>
              <w:pStyle w:val="Normal"/>
              <w:bidi w:val="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County</w:t>
            </w:r>
          </w:p>
        </w:tc>
        <w:tc>
          <w:tcPr>
            <w:tcW w:w="7515" w:type="dxa"/>
            <w:tcMar/>
          </w:tcPr>
          <w:p w:rsidR="63ED4C8A" w:rsidRDefault="63ED4C8A" w14:paraId="028D82A2" w14:textId="4F4DAF2C">
            <w:r w:rsidRPr="4E5B8211" w:rsidR="63ED4C8A">
              <w:rPr>
                <w:rFonts w:ascii="Calibri" w:hAnsi="Calibri" w:eastAsia="Calibri" w:cs="Calibri"/>
                <w:noProof w:val="0"/>
                <w:sz w:val="24"/>
                <w:szCs w:val="24"/>
                <w:lang w:val="en-US"/>
              </w:rPr>
              <w:t>Faculty or Program Coordinator with support of their Department Head</w:t>
            </w:r>
          </w:p>
        </w:tc>
      </w:tr>
      <w:tr w:rsidR="4E5B8211" w:rsidTr="4E5B8211" w14:paraId="60C2860B">
        <w:trPr>
          <w:trHeight w:val="300"/>
        </w:trPr>
        <w:tc>
          <w:tcPr>
            <w:tcW w:w="1950" w:type="dxa"/>
            <w:tcMar/>
          </w:tcPr>
          <w:p w:rsidR="63ED4C8A" w:rsidP="4E5B8211" w:rsidRDefault="63ED4C8A" w14:paraId="7C4F0573" w14:textId="62706844">
            <w:pPr>
              <w:pStyle w:val="Normal"/>
              <w:bidi w:val="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Academic </w:t>
            </w:r>
          </w:p>
        </w:tc>
        <w:tc>
          <w:tcPr>
            <w:tcW w:w="7515" w:type="dxa"/>
            <w:tcMar/>
          </w:tcPr>
          <w:p w:rsidR="63ED4C8A" w:rsidRDefault="63ED4C8A" w14:paraId="7DA23006" w14:textId="4428E07A">
            <w:r w:rsidRPr="4E5B8211" w:rsidR="63ED4C8A">
              <w:rPr>
                <w:rFonts w:ascii="Calibri" w:hAnsi="Calibri" w:eastAsia="Calibri" w:cs="Calibri"/>
                <w:noProof w:val="0"/>
                <w:sz w:val="24"/>
                <w:szCs w:val="24"/>
                <w:lang w:val="en-US"/>
              </w:rPr>
              <w:t>Faculty with support of their Department Head</w:t>
            </w:r>
          </w:p>
        </w:tc>
      </w:tr>
      <w:tr w:rsidR="4E5B8211" w:rsidTr="4E5B8211" w14:paraId="5A0C0A79">
        <w:trPr>
          <w:trHeight w:val="300"/>
        </w:trPr>
        <w:tc>
          <w:tcPr>
            <w:tcW w:w="1950" w:type="dxa"/>
            <w:tcMar/>
          </w:tcPr>
          <w:p w:rsidR="63ED4C8A" w:rsidP="4E5B8211" w:rsidRDefault="63ED4C8A" w14:paraId="4F5A719D" w14:textId="342673FB">
            <w:pPr>
              <w:pStyle w:val="Normal"/>
              <w:bidi w:val="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Supervisory</w:t>
            </w:r>
          </w:p>
        </w:tc>
        <w:tc>
          <w:tcPr>
            <w:tcW w:w="7515" w:type="dxa"/>
            <w:tcMar/>
          </w:tcPr>
          <w:p w:rsidR="63ED4C8A" w:rsidRDefault="63ED4C8A" w14:paraId="0E29477A" w14:textId="48AB8EA3">
            <w:r w:rsidRPr="4E5B8211" w:rsidR="63ED4C8A">
              <w:rPr>
                <w:rFonts w:ascii="Calibri" w:hAnsi="Calibri" w:eastAsia="Calibri" w:cs="Calibri"/>
                <w:noProof w:val="0"/>
                <w:sz w:val="24"/>
                <w:szCs w:val="24"/>
                <w:lang w:val="en-US"/>
              </w:rPr>
              <w:t>Immediate supervisor of the Extension employee named in the concern</w:t>
            </w:r>
          </w:p>
        </w:tc>
      </w:tr>
      <w:tr w:rsidR="4E5B8211" w:rsidTr="4E5B8211" w14:paraId="410CDCF8">
        <w:trPr>
          <w:trHeight w:val="300"/>
        </w:trPr>
        <w:tc>
          <w:tcPr>
            <w:tcW w:w="1950" w:type="dxa"/>
            <w:tcMar/>
          </w:tcPr>
          <w:p w:rsidR="63ED4C8A" w:rsidP="4E5B8211" w:rsidRDefault="63ED4C8A" w14:paraId="064AD28F" w14:textId="1202CDAD">
            <w:pPr>
              <w:pStyle w:val="Normal"/>
              <w:bidi w:val="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State Level</w:t>
            </w:r>
          </w:p>
        </w:tc>
        <w:tc>
          <w:tcPr>
            <w:tcW w:w="7515" w:type="dxa"/>
            <w:tcMar/>
          </w:tcPr>
          <w:p w:rsidR="63ED4C8A" w:rsidRDefault="63ED4C8A" w14:paraId="1C99E12A" w14:textId="23E51ABD">
            <w:r w:rsidRPr="4E5B8211" w:rsidR="63ED4C8A">
              <w:rPr>
                <w:rFonts w:ascii="Calibri" w:hAnsi="Calibri" w:eastAsia="Calibri" w:cs="Calibri"/>
                <w:noProof w:val="0"/>
                <w:sz w:val="24"/>
                <w:szCs w:val="24"/>
                <w:lang w:val="en-US"/>
              </w:rPr>
              <w:t>Associate Dean for Extension</w:t>
            </w:r>
          </w:p>
        </w:tc>
      </w:tr>
    </w:tbl>
    <w:p w:rsidR="4E5B8211" w:rsidP="26070BE3" w:rsidRDefault="4E5B8211" w14:paraId="72619B31" w14:textId="4EFD2C08">
      <w:pPr>
        <w:bidi w:val="0"/>
        <w:rPr>
          <w:rFonts w:ascii="Calibri" w:hAnsi="Calibri" w:eastAsia="Calibri" w:cs="Calibri"/>
          <w:i w:val="1"/>
          <w:iCs w:val="1"/>
          <w:noProof w:val="0"/>
          <w:sz w:val="24"/>
          <w:szCs w:val="24"/>
          <w:lang w:val="en-US"/>
        </w:rPr>
      </w:pPr>
      <w:r w:rsidRPr="26070BE3" w:rsidR="63ED4C8A">
        <w:rPr>
          <w:rFonts w:ascii="Calibri" w:hAnsi="Calibri" w:eastAsia="Calibri" w:cs="Calibri"/>
          <w:i w:val="1"/>
          <w:iCs w:val="1"/>
          <w:noProof w:val="0"/>
          <w:sz w:val="24"/>
          <w:szCs w:val="24"/>
          <w:lang w:val="en-US"/>
        </w:rPr>
        <w:t xml:space="preserve">Note: At no time should any UConn CAHNR employee respond to a 4-H related concern unless they are the named decision-making authority listed above. If a written 4-H concern is received, it should be </w:t>
      </w:r>
      <w:r w:rsidRPr="26070BE3" w:rsidR="63ED4C8A">
        <w:rPr>
          <w:rFonts w:ascii="Calibri" w:hAnsi="Calibri" w:eastAsia="Calibri" w:cs="Calibri"/>
          <w:i w:val="1"/>
          <w:iCs w:val="1"/>
          <w:noProof w:val="0"/>
          <w:sz w:val="24"/>
          <w:szCs w:val="24"/>
          <w:lang w:val="en-US"/>
        </w:rPr>
        <w:t>forwarded</w:t>
      </w:r>
      <w:r w:rsidRPr="26070BE3" w:rsidR="63ED4C8A">
        <w:rPr>
          <w:rFonts w:ascii="Calibri" w:hAnsi="Calibri" w:eastAsia="Calibri" w:cs="Calibri"/>
          <w:i w:val="1"/>
          <w:iCs w:val="1"/>
          <w:noProof w:val="0"/>
          <w:sz w:val="24"/>
          <w:szCs w:val="24"/>
          <w:lang w:val="en-US"/>
        </w:rPr>
        <w:t xml:space="preserve"> </w:t>
      </w:r>
      <w:r w:rsidRPr="26070BE3" w:rsidR="63ED4C8A">
        <w:rPr>
          <w:rFonts w:ascii="Calibri" w:hAnsi="Calibri" w:eastAsia="Calibri" w:cs="Calibri"/>
          <w:i w:val="1"/>
          <w:iCs w:val="1"/>
          <w:noProof w:val="0"/>
          <w:sz w:val="24"/>
          <w:szCs w:val="24"/>
          <w:lang w:val="en-US"/>
        </w:rPr>
        <w:t>immediately</w:t>
      </w:r>
      <w:r w:rsidRPr="26070BE3" w:rsidR="63ED4C8A">
        <w:rPr>
          <w:rFonts w:ascii="Calibri" w:hAnsi="Calibri" w:eastAsia="Calibri" w:cs="Calibri"/>
          <w:i w:val="1"/>
          <w:iCs w:val="1"/>
          <w:noProof w:val="0"/>
          <w:sz w:val="24"/>
          <w:szCs w:val="24"/>
          <w:lang w:val="en-US"/>
        </w:rPr>
        <w:t xml:space="preserve"> to the </w:t>
      </w:r>
      <w:r w:rsidRPr="26070BE3" w:rsidR="63ED4C8A">
        <w:rPr>
          <w:rFonts w:ascii="Calibri" w:hAnsi="Calibri" w:eastAsia="Calibri" w:cs="Calibri"/>
          <w:i w:val="1"/>
          <w:iCs w:val="1"/>
          <w:noProof w:val="0"/>
          <w:sz w:val="24"/>
          <w:szCs w:val="24"/>
          <w:lang w:val="en-US"/>
        </w:rPr>
        <w:t>appropriate decision-making</w:t>
      </w:r>
      <w:r w:rsidRPr="26070BE3" w:rsidR="63ED4C8A">
        <w:rPr>
          <w:rFonts w:ascii="Calibri" w:hAnsi="Calibri" w:eastAsia="Calibri" w:cs="Calibri"/>
          <w:i w:val="1"/>
          <w:iCs w:val="1"/>
          <w:noProof w:val="0"/>
          <w:sz w:val="24"/>
          <w:szCs w:val="24"/>
          <w:lang w:val="en-US"/>
        </w:rPr>
        <w:t xml:space="preserve"> authority.</w:t>
      </w:r>
    </w:p>
    <w:p w:rsidR="4E5B8211" w:rsidP="26070BE3" w:rsidRDefault="4E5B8211" w14:paraId="5E1ABE76" w14:textId="453791FA">
      <w:pPr>
        <w:bidi w:val="0"/>
        <w:spacing w:before="360" w:beforeAutospacing="off"/>
        <w:jc w:val="left"/>
        <w:rPr>
          <w:rFonts w:ascii="Calibri" w:hAnsi="Calibri" w:eastAsia="Calibri" w:cs="Calibri"/>
          <w:i w:val="1"/>
          <w:iCs w:val="1"/>
          <w:noProof w:val="0"/>
          <w:sz w:val="20"/>
          <w:szCs w:val="20"/>
          <w:lang w:val="en-US"/>
        </w:rPr>
      </w:pPr>
      <w:r w:rsidRPr="26070BE3" w:rsidR="150204D3">
        <w:rPr>
          <w:rFonts w:ascii="Calibri" w:hAnsi="Calibri" w:eastAsia="Calibri" w:cs="Calibri"/>
          <w:i w:val="1"/>
          <w:iCs w:val="1"/>
          <w:noProof w:val="0"/>
          <w:sz w:val="20"/>
          <w:szCs w:val="20"/>
          <w:lang w:val="en-US"/>
        </w:rPr>
        <w:t>Acknowledgement: The UConn 4-H Concern Resolution Procedure was adapted with permission from UF/IFAS Extension and Florida 4-H’s Voicing your concerns: A protocol for voicing concerns within the Florida 4-H program, developed by Heather Kent (2018) and revised by Andrew Toelle (2021).</w:t>
      </w:r>
    </w:p>
    <w:p w:rsidR="26070BE3" w:rsidRDefault="26070BE3" w14:paraId="14B80F6D" w14:textId="7A8F4934">
      <w:r>
        <w:br w:type="page"/>
      </w:r>
    </w:p>
    <w:p w:rsidR="63ED4C8A" w:rsidP="26070BE3" w:rsidRDefault="63ED4C8A" w14:paraId="0166A117" w14:textId="59C854C7">
      <w:pPr>
        <w:pStyle w:val="Heading2"/>
        <w:rPr>
          <w:rFonts w:ascii="Calibri" w:hAnsi="Calibri" w:eastAsia="Calibri" w:cs="Calibri"/>
          <w:noProof w:val="0"/>
          <w:lang w:val="en-US"/>
        </w:rPr>
      </w:pPr>
      <w:r w:rsidRPr="26070BE3" w:rsidR="63ED4C8A">
        <w:rPr>
          <w:noProof w:val="0"/>
          <w:lang w:val="en-US"/>
        </w:rPr>
        <w:t>Process</w:t>
      </w:r>
    </w:p>
    <w:p w:rsidR="63ED4C8A" w:rsidP="4E5B8211" w:rsidRDefault="63ED4C8A" w14:paraId="2E9790C3" w14:textId="52B68684">
      <w:pPr>
        <w:pStyle w:val="ListParagraph"/>
        <w:numPr>
          <w:ilvl w:val="0"/>
          <w:numId w:val="1"/>
        </w:numPr>
        <w:bidi w:val="0"/>
        <w:ind w:left="36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4-H Members, families/legal guardians of 4-H Members, and/or 4-H Volunteers sometimes have concerns </w:t>
      </w:r>
      <w:r w:rsidRPr="4E5B8211" w:rsidR="63ED4C8A">
        <w:rPr>
          <w:rFonts w:ascii="Calibri" w:hAnsi="Calibri" w:eastAsia="Calibri" w:cs="Calibri"/>
          <w:noProof w:val="0"/>
          <w:sz w:val="24"/>
          <w:szCs w:val="24"/>
          <w:lang w:val="en-US"/>
        </w:rPr>
        <w:t>regarding</w:t>
      </w:r>
      <w:r w:rsidRPr="4E5B8211" w:rsidR="63ED4C8A">
        <w:rPr>
          <w:rFonts w:ascii="Calibri" w:hAnsi="Calibri" w:eastAsia="Calibri" w:cs="Calibri"/>
          <w:noProof w:val="0"/>
          <w:sz w:val="24"/>
          <w:szCs w:val="24"/>
          <w:lang w:val="en-US"/>
        </w:rPr>
        <w:t xml:space="preserve"> UConn 4-H. The first step is to discuss your concern with the UConn Extension professional in charge of the program, event, or activity involved. Many concerns can be resolved informally and quickly through discussion. </w:t>
      </w:r>
    </w:p>
    <w:p w:rsidR="63ED4C8A" w:rsidP="4E5B8211" w:rsidRDefault="63ED4C8A" w14:paraId="43073D03" w14:textId="6F1CDDB6">
      <w:pPr>
        <w:pStyle w:val="ListParagraph"/>
        <w:numPr>
          <w:ilvl w:val="0"/>
          <w:numId w:val="1"/>
        </w:numPr>
        <w:bidi w:val="0"/>
        <w:ind w:left="360"/>
        <w:rPr>
          <w:rFonts w:ascii="Calibri" w:hAnsi="Calibri" w:eastAsia="Calibri" w:cs="Calibri"/>
          <w:noProof w:val="0"/>
          <w:sz w:val="24"/>
          <w:szCs w:val="24"/>
          <w:lang w:val="en-US"/>
        </w:rPr>
      </w:pPr>
      <w:r w:rsidRPr="26070BE3" w:rsidR="63ED4C8A">
        <w:rPr>
          <w:rFonts w:ascii="Calibri" w:hAnsi="Calibri" w:eastAsia="Calibri" w:cs="Calibri"/>
          <w:noProof w:val="0"/>
          <w:sz w:val="24"/>
          <w:szCs w:val="24"/>
          <w:lang w:val="en-US"/>
        </w:rPr>
        <w:t xml:space="preserve">If your concern is not able to be resolved informally, the next step is to complete the Concern Form (see Appendix A) and </w:t>
      </w:r>
      <w:bookmarkStart w:name="_Int_JpPKMVa9" w:id="368723647"/>
      <w:r w:rsidRPr="26070BE3" w:rsidR="63ED4C8A">
        <w:rPr>
          <w:rFonts w:ascii="Calibri" w:hAnsi="Calibri" w:eastAsia="Calibri" w:cs="Calibri"/>
          <w:noProof w:val="0"/>
          <w:sz w:val="24"/>
          <w:szCs w:val="24"/>
          <w:lang w:val="en-US"/>
        </w:rPr>
        <w:t>submit</w:t>
      </w:r>
      <w:bookmarkEnd w:id="368723647"/>
      <w:r w:rsidRPr="26070BE3" w:rsidR="63ED4C8A">
        <w:rPr>
          <w:rFonts w:ascii="Calibri" w:hAnsi="Calibri" w:eastAsia="Calibri" w:cs="Calibri"/>
          <w:noProof w:val="0"/>
          <w:sz w:val="24"/>
          <w:szCs w:val="24"/>
          <w:lang w:val="en-US"/>
        </w:rPr>
        <w:t xml:space="preserve"> to the </w:t>
      </w:r>
      <w:r w:rsidRPr="26070BE3" w:rsidR="63ED4C8A">
        <w:rPr>
          <w:rFonts w:ascii="Calibri" w:hAnsi="Calibri" w:eastAsia="Calibri" w:cs="Calibri"/>
          <w:noProof w:val="0"/>
          <w:sz w:val="24"/>
          <w:szCs w:val="24"/>
          <w:lang w:val="en-US"/>
        </w:rPr>
        <w:t>appropriate decision-making</w:t>
      </w:r>
      <w:r w:rsidRPr="26070BE3" w:rsidR="63ED4C8A">
        <w:rPr>
          <w:rFonts w:ascii="Calibri" w:hAnsi="Calibri" w:eastAsia="Calibri" w:cs="Calibri"/>
          <w:noProof w:val="0"/>
          <w:sz w:val="24"/>
          <w:szCs w:val="24"/>
          <w:lang w:val="en-US"/>
        </w:rPr>
        <w:t xml:space="preserve"> authority within 30 calendar days of the incident. Please contact the Office for Extension (860-486- 3581) for </w:t>
      </w:r>
      <w:r w:rsidRPr="26070BE3" w:rsidR="63ED4C8A">
        <w:rPr>
          <w:rFonts w:ascii="Calibri" w:hAnsi="Calibri" w:eastAsia="Calibri" w:cs="Calibri"/>
          <w:noProof w:val="0"/>
          <w:sz w:val="24"/>
          <w:szCs w:val="24"/>
          <w:lang w:val="en-US"/>
        </w:rPr>
        <w:t>assistance</w:t>
      </w:r>
      <w:r w:rsidRPr="26070BE3" w:rsidR="63ED4C8A">
        <w:rPr>
          <w:rFonts w:ascii="Calibri" w:hAnsi="Calibri" w:eastAsia="Calibri" w:cs="Calibri"/>
          <w:noProof w:val="0"/>
          <w:sz w:val="24"/>
          <w:szCs w:val="24"/>
          <w:lang w:val="en-US"/>
        </w:rPr>
        <w:t xml:space="preserve"> if you need help </w:t>
      </w:r>
      <w:r w:rsidRPr="26070BE3" w:rsidR="63ED4C8A">
        <w:rPr>
          <w:rFonts w:ascii="Calibri" w:hAnsi="Calibri" w:eastAsia="Calibri" w:cs="Calibri"/>
          <w:noProof w:val="0"/>
          <w:sz w:val="24"/>
          <w:szCs w:val="24"/>
          <w:lang w:val="en-US"/>
        </w:rPr>
        <w:t>determining</w:t>
      </w:r>
      <w:r w:rsidRPr="26070BE3" w:rsidR="63ED4C8A">
        <w:rPr>
          <w:rFonts w:ascii="Calibri" w:hAnsi="Calibri" w:eastAsia="Calibri" w:cs="Calibri"/>
          <w:noProof w:val="0"/>
          <w:sz w:val="24"/>
          <w:szCs w:val="24"/>
          <w:lang w:val="en-US"/>
        </w:rPr>
        <w:t xml:space="preserve"> to whom the form should be </w:t>
      </w:r>
      <w:r w:rsidRPr="26070BE3" w:rsidR="63ED4C8A">
        <w:rPr>
          <w:rFonts w:ascii="Calibri" w:hAnsi="Calibri" w:eastAsia="Calibri" w:cs="Calibri"/>
          <w:noProof w:val="0"/>
          <w:sz w:val="24"/>
          <w:szCs w:val="24"/>
          <w:lang w:val="en-US"/>
        </w:rPr>
        <w:t>submitted</w:t>
      </w:r>
      <w:r w:rsidRPr="26070BE3" w:rsidR="63ED4C8A">
        <w:rPr>
          <w:rFonts w:ascii="Calibri" w:hAnsi="Calibri" w:eastAsia="Calibri" w:cs="Calibri"/>
          <w:noProof w:val="0"/>
          <w:sz w:val="24"/>
          <w:szCs w:val="24"/>
          <w:lang w:val="en-US"/>
        </w:rPr>
        <w:t xml:space="preserve">. </w:t>
      </w:r>
    </w:p>
    <w:p w:rsidR="63ED4C8A" w:rsidP="4E5B8211" w:rsidRDefault="63ED4C8A" w14:paraId="6367313A" w14:textId="5551C0B7">
      <w:pPr>
        <w:pStyle w:val="ListParagraph"/>
        <w:numPr>
          <w:ilvl w:val="0"/>
          <w:numId w:val="1"/>
        </w:numPr>
        <w:bidi w:val="0"/>
        <w:ind w:left="36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The decision-making authority will provide written acknowledgement of the Concern Form within three business days of receipt. </w:t>
      </w:r>
    </w:p>
    <w:p w:rsidR="63ED4C8A" w:rsidP="4E5B8211" w:rsidRDefault="63ED4C8A" w14:paraId="27BB26B7" w14:textId="7E5C39D7">
      <w:pPr>
        <w:pStyle w:val="ListParagraph"/>
        <w:numPr>
          <w:ilvl w:val="0"/>
          <w:numId w:val="1"/>
        </w:numPr>
        <w:bidi w:val="0"/>
        <w:ind w:left="36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Whenever feasible, the decision-making authority will provide a written response and resolution to the concerned party within 30 calendar days of receipt by using the appropriate resources, which may include but are not limited to: </w:t>
      </w:r>
    </w:p>
    <w:p w:rsidR="63ED4C8A" w:rsidP="4E5B8211" w:rsidRDefault="63ED4C8A" w14:paraId="56A086B7" w14:textId="6B2871D1">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Federal and state laws </w:t>
      </w:r>
    </w:p>
    <w:p w:rsidR="63ED4C8A" w:rsidP="4E5B8211" w:rsidRDefault="63ED4C8A" w14:paraId="148AF299" w14:textId="4FD174E9">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UConn 4-H Youth, Parent &amp; Volunteer Codes of Conduct </w:t>
      </w:r>
    </w:p>
    <w:p w:rsidR="63ED4C8A" w:rsidP="4E5B8211" w:rsidRDefault="63ED4C8A" w14:paraId="171115EF" w14:textId="2F398911">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UConn Minor Protection Guidelines </w:t>
      </w:r>
    </w:p>
    <w:p w:rsidR="63ED4C8A" w:rsidP="4E5B8211" w:rsidRDefault="63ED4C8A" w14:paraId="32B41C50" w14:textId="50B1EDBB">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The 4-H Thriving Model </w:t>
      </w:r>
    </w:p>
    <w:p w:rsidR="63ED4C8A" w:rsidP="4E5B8211" w:rsidRDefault="63ED4C8A" w14:paraId="0ABD3724" w14:textId="751E439A">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State 4-H Policies &amp; Fact Sheets </w:t>
      </w:r>
    </w:p>
    <w:p w:rsidR="63ED4C8A" w:rsidP="4E5B8211" w:rsidRDefault="63ED4C8A" w14:paraId="6AC2143A" w14:textId="479E78B9">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County 4-H Policies &amp; Fact Sheets </w:t>
      </w:r>
    </w:p>
    <w:p w:rsidR="63ED4C8A" w:rsidP="4E5B8211" w:rsidRDefault="63ED4C8A" w14:paraId="2D31C32F" w14:textId="32895AB8">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4-H Club, County, or State Council Constitution and By-Laws </w:t>
      </w:r>
    </w:p>
    <w:p w:rsidR="63ED4C8A" w:rsidP="4E5B8211" w:rsidRDefault="63ED4C8A" w14:paraId="532727CA" w14:textId="1BBCD366">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Program Publications, Rules &amp; Regulations </w:t>
      </w:r>
    </w:p>
    <w:p w:rsidR="63ED4C8A" w:rsidP="4E5B8211" w:rsidRDefault="63ED4C8A" w14:paraId="5D41EAE3" w14:textId="738724E2">
      <w:pPr>
        <w:pStyle w:val="ListParagraph"/>
        <w:numPr>
          <w:ilvl w:val="1"/>
          <w:numId w:val="1"/>
        </w:numPr>
        <w:bidi w:val="0"/>
        <w:ind w:left="648"/>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Risk Management Guidelines for UConn Extension Employees and Volunteers </w:t>
      </w:r>
    </w:p>
    <w:p w:rsidR="63ED4C8A" w:rsidP="4E5B8211" w:rsidRDefault="63ED4C8A" w14:paraId="437D601B" w14:textId="77E817F8">
      <w:pPr>
        <w:pStyle w:val="ListParagraph"/>
        <w:numPr>
          <w:ilvl w:val="0"/>
          <w:numId w:val="1"/>
        </w:numPr>
        <w:bidi w:val="0"/>
        <w:ind w:left="360"/>
        <w:rPr>
          <w:rFonts w:ascii="Calibri" w:hAnsi="Calibri" w:eastAsia="Calibri" w:cs="Calibri"/>
          <w:noProof w:val="0"/>
          <w:sz w:val="24"/>
          <w:szCs w:val="24"/>
          <w:lang w:val="en-US"/>
        </w:rPr>
      </w:pPr>
      <w:r w:rsidRPr="4E5B8211" w:rsidR="63ED4C8A">
        <w:rPr>
          <w:rFonts w:ascii="Calibri" w:hAnsi="Calibri" w:eastAsia="Calibri" w:cs="Calibri"/>
          <w:noProof w:val="0"/>
          <w:sz w:val="24"/>
          <w:szCs w:val="24"/>
          <w:lang w:val="en-US"/>
        </w:rPr>
        <w:t xml:space="preserve">The Concern Resolution procedure is complete once the written response and resolution has been provided to the concerned party. The decision-making authority must </w:t>
      </w:r>
      <w:r w:rsidRPr="4E5B8211" w:rsidR="63ED4C8A">
        <w:rPr>
          <w:rFonts w:ascii="Calibri" w:hAnsi="Calibri" w:eastAsia="Calibri" w:cs="Calibri"/>
          <w:noProof w:val="0"/>
          <w:sz w:val="24"/>
          <w:szCs w:val="24"/>
          <w:lang w:val="en-US"/>
        </w:rPr>
        <w:t>maintain</w:t>
      </w:r>
      <w:r w:rsidRPr="4E5B8211" w:rsidR="63ED4C8A">
        <w:rPr>
          <w:rFonts w:ascii="Calibri" w:hAnsi="Calibri" w:eastAsia="Calibri" w:cs="Calibri"/>
          <w:noProof w:val="0"/>
          <w:sz w:val="24"/>
          <w:szCs w:val="24"/>
          <w:lang w:val="en-US"/>
        </w:rPr>
        <w:t xml:space="preserve"> a copy of all applicable materials for five years following the concerned party’s participation end date. </w:t>
      </w:r>
    </w:p>
    <w:p w:rsidR="4E5B8211" w:rsidP="7794CFBD" w:rsidRDefault="4E5B8211" w14:paraId="6F13A1E8" w14:textId="11837E86">
      <w:pPr>
        <w:pStyle w:val="ListParagraph"/>
        <w:numPr>
          <w:ilvl w:val="0"/>
          <w:numId w:val="1"/>
        </w:numPr>
        <w:bidi w:val="0"/>
        <w:spacing w:after="240" w:afterAutospacing="off"/>
        <w:ind w:left="360"/>
        <w:rPr>
          <w:rFonts w:ascii="Calibri" w:hAnsi="Calibri" w:eastAsia="Calibri" w:cs="Calibri"/>
          <w:noProof w:val="0"/>
          <w:sz w:val="24"/>
          <w:szCs w:val="24"/>
          <w:lang w:val="en-US"/>
        </w:rPr>
      </w:pPr>
      <w:r w:rsidRPr="7794CFBD" w:rsidR="63ED4C8A">
        <w:rPr>
          <w:rFonts w:ascii="Calibri" w:hAnsi="Calibri" w:eastAsia="Calibri" w:cs="Calibri"/>
          <w:noProof w:val="0"/>
          <w:sz w:val="24"/>
          <w:szCs w:val="24"/>
          <w:lang w:val="en-US"/>
        </w:rPr>
        <w:t xml:space="preserve">Concerned parties do not have the right to appeal a resolution for any reason other than a concern about discrimination </w:t>
      </w:r>
      <w:bookmarkStart w:name="_Int_1Y2SIgHC" w:id="147779590"/>
      <w:r w:rsidRPr="7794CFBD" w:rsidR="63ED4C8A">
        <w:rPr>
          <w:rFonts w:ascii="Calibri" w:hAnsi="Calibri" w:eastAsia="Calibri" w:cs="Calibri"/>
          <w:noProof w:val="0"/>
          <w:sz w:val="24"/>
          <w:szCs w:val="24"/>
          <w:lang w:val="en-US"/>
        </w:rPr>
        <w:t>on the basis of</w:t>
      </w:r>
      <w:bookmarkEnd w:id="147779590"/>
      <w:r w:rsidRPr="7794CFBD" w:rsidR="63ED4C8A">
        <w:rPr>
          <w:rFonts w:ascii="Calibri" w:hAnsi="Calibri" w:eastAsia="Calibri" w:cs="Calibri"/>
          <w:noProof w:val="0"/>
          <w:sz w:val="24"/>
          <w:szCs w:val="24"/>
          <w:lang w:val="en-US"/>
        </w:rPr>
        <w:t xml:space="preserve"> a protected class </w:t>
      </w:r>
      <w:r w:rsidRPr="7794CFBD" w:rsidR="63ED4C8A">
        <w:rPr>
          <w:rFonts w:ascii="Calibri" w:hAnsi="Calibri" w:eastAsia="Calibri" w:cs="Calibri"/>
          <w:noProof w:val="0"/>
          <w:sz w:val="24"/>
          <w:szCs w:val="24"/>
          <w:lang w:val="en-US"/>
        </w:rPr>
        <w:t>identified</w:t>
      </w:r>
      <w:r w:rsidRPr="7794CFBD" w:rsidR="63ED4C8A">
        <w:rPr>
          <w:rFonts w:ascii="Calibri" w:hAnsi="Calibri" w:eastAsia="Calibri" w:cs="Calibri"/>
          <w:noProof w:val="0"/>
          <w:sz w:val="24"/>
          <w:szCs w:val="24"/>
          <w:lang w:val="en-US"/>
        </w:rPr>
        <w:t xml:space="preserve"> by the University of Connecticut for students, employees, and visitors or retaliation for protected activities.</w:t>
      </w:r>
    </w:p>
    <w:p w:rsidR="4E5B8211" w:rsidP="26070BE3" w:rsidRDefault="4E5B8211" w14:paraId="5620A35D" w14:textId="35B59B66">
      <w:pPr>
        <w:shd w:val="clear" w:color="auto" w:fill="FFFFFF" w:themeFill="background1"/>
        <w:bidi w:val="0"/>
        <w:spacing w:before="60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26070BE3" w:rsidR="63ED4C8A">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26070BE3" w:rsidR="63ED4C8A">
        <w:rPr>
          <w:rFonts w:ascii="helvetica" w:hAnsi="helvetica" w:eastAsia="helvetica" w:cs="helvetica"/>
          <w:b w:val="0"/>
          <w:bCs w:val="0"/>
          <w:i w:val="0"/>
          <w:iCs w:val="0"/>
          <w:caps w:val="0"/>
          <w:smallCaps w:val="0"/>
          <w:noProof w:val="0"/>
          <w:color w:val="333333"/>
          <w:sz w:val="16"/>
          <w:szCs w:val="16"/>
          <w:lang w:val="en-US"/>
        </w:rPr>
        <w:t>complies with</w:t>
      </w:r>
      <w:r w:rsidRPr="26070BE3" w:rsidR="63ED4C8A">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26070BE3" w:rsidR="63ED4C8A">
        <w:rPr>
          <w:rFonts w:ascii="helvetica" w:hAnsi="helvetica" w:eastAsia="helvetica" w:cs="helvetica"/>
          <w:b w:val="0"/>
          <w:bCs w:val="0"/>
          <w:i w:val="0"/>
          <w:iCs w:val="0"/>
          <w:caps w:val="0"/>
          <w:smallCaps w:val="0"/>
          <w:noProof w:val="0"/>
          <w:color w:val="333333"/>
          <w:sz w:val="16"/>
          <w:szCs w:val="16"/>
          <w:lang w:val="en-US"/>
        </w:rPr>
        <w:t>regarding</w:t>
      </w:r>
      <w:r w:rsidRPr="26070BE3" w:rsidR="63ED4C8A">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26070BE3" w:rsidR="63ED4C8A">
        <w:rPr>
          <w:rFonts w:ascii="helvetica" w:hAnsi="helvetica" w:eastAsia="helvetica" w:cs="helvetica"/>
          <w:b w:val="0"/>
          <w:bCs w:val="0"/>
          <w:i w:val="0"/>
          <w:iCs w:val="0"/>
          <w:caps w:val="0"/>
          <w:smallCaps w:val="0"/>
          <w:noProof w:val="0"/>
          <w:color w:val="333333"/>
          <w:sz w:val="16"/>
          <w:szCs w:val="16"/>
          <w:lang w:val="en-US"/>
        </w:rPr>
        <w:t>opportunity</w:t>
      </w:r>
      <w:r w:rsidRPr="26070BE3" w:rsidR="63ED4C8A">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fa48e93f27c84290">
        <w:r w:rsidRPr="26070BE3" w:rsidR="63ED4C8A">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26070BE3" w:rsidR="63ED4C8A">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4E5B8211"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70015596" w14:paraId="6C54DCB4">
      <w:trPr>
        <w:trHeight w:val="300"/>
      </w:trPr>
      <w:tc>
        <w:tcPr>
          <w:tcW w:w="3120" w:type="dxa"/>
          <w:tcMar/>
        </w:tcPr>
        <w:p w:rsidR="170F7FFE" w:rsidP="5D8A675A" w:rsidRDefault="170F7FFE" w14:paraId="7C41CDFD" w14:textId="4065233B">
          <w:pPr>
            <w:ind w:left="-115"/>
            <w:jc w:val="left"/>
          </w:pPr>
          <w:r w:rsidR="70015596">
            <w:drawing>
              <wp:inline wp14:editId="7295E76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3e71c72da60347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70015596">
            <w:drawing>
              <wp:inline wp14:editId="3132FA2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87211cdcffa845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JpPKMVa9" int2:invalidationBookmarkName="" int2:hashCode="P6QFTyFPD4Bj2P" int2:id="zQXwf7a5">
      <int2:state int2:type="gram" int2:value="Rejected"/>
    </int2:bookmark>
    <int2:bookmark int2:bookmarkName="_Int_1Y2SIgHC" int2:invalidationBookmarkName="" int2:hashCode="W5Z4vmu9anL2GF" int2:id="uC5AwIk4">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649c9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34BACFC"/>
    <w:rsid w:val="069CD164"/>
    <w:rsid w:val="08989E83"/>
    <w:rsid w:val="0E81DE7C"/>
    <w:rsid w:val="10A3A9AD"/>
    <w:rsid w:val="13306F7E"/>
    <w:rsid w:val="150204D3"/>
    <w:rsid w:val="170F7FFE"/>
    <w:rsid w:val="1C815BF1"/>
    <w:rsid w:val="21BB3AC6"/>
    <w:rsid w:val="251DF788"/>
    <w:rsid w:val="26070BE3"/>
    <w:rsid w:val="2BAA68D2"/>
    <w:rsid w:val="2D25F072"/>
    <w:rsid w:val="35B20764"/>
    <w:rsid w:val="3DC5A6D4"/>
    <w:rsid w:val="407CE2A3"/>
    <w:rsid w:val="40A6C102"/>
    <w:rsid w:val="40B8492C"/>
    <w:rsid w:val="4767C21E"/>
    <w:rsid w:val="48A55DFA"/>
    <w:rsid w:val="4D602194"/>
    <w:rsid w:val="4E5B8211"/>
    <w:rsid w:val="54E46462"/>
    <w:rsid w:val="55618856"/>
    <w:rsid w:val="559CE3D4"/>
    <w:rsid w:val="5B87C225"/>
    <w:rsid w:val="5D8A675A"/>
    <w:rsid w:val="5F29A2C4"/>
    <w:rsid w:val="6125CB74"/>
    <w:rsid w:val="63ED4C8A"/>
    <w:rsid w:val="64097CBD"/>
    <w:rsid w:val="645C64B4"/>
    <w:rsid w:val="6562C84A"/>
    <w:rsid w:val="681DA65C"/>
    <w:rsid w:val="6AA2AE49"/>
    <w:rsid w:val="6BB4DBAF"/>
    <w:rsid w:val="6E321720"/>
    <w:rsid w:val="6F59DCB2"/>
    <w:rsid w:val="70015596"/>
    <w:rsid w:val="7794C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DC5A6D4"/>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26070BE3"/>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26070BE3"/>
    <w:rPr>
      <w:rFonts w:ascii="Calibri" w:hAnsi="Calibri" w:eastAsia="Calibri" w:cs="Calibri" w:asciiTheme="minorAscii" w:hAnsiTheme="minorAscii" w:eastAsiaTheme="minorEastAsia" w:cstheme="minorBid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26070BE3"/>
    <w:rPr>
      <w:sz w:val="24"/>
      <w:szCs w:val="24"/>
    </w:rPr>
  </w:style>
  <w:style w:type="paragraph" w:styleId="Heading2">
    <w:uiPriority w:val="9"/>
    <w:name w:val="heading 2"/>
    <w:basedOn w:val="Heading1"/>
    <w:next w:val="Normal"/>
    <w:unhideWhenUsed/>
    <w:link w:val="Heading2Char"/>
    <w:qFormat/>
    <w:rsid w:val="26070BE3"/>
    <w:rPr>
      <w:sz w:val="24"/>
      <w:szCs w:val="24"/>
    </w:rPr>
    <w:pPr>
      <w:jc w:val="left"/>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DC5A6D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DC5A6D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DC5A6D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DC5A6D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DC5A6D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DC5A6D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DC5A6D4"/>
    <w:rPr>
      <w:rFonts w:eastAsia="" w:cs="" w:eastAsiaTheme="majorEastAsia" w:cstheme="majorBidi"/>
      <w:color w:val="272727"/>
    </w:rPr>
    <w:pPr>
      <w:keepNext w:val="1"/>
      <w:keepLines w:val="1"/>
      <w:spacing w:after="0"/>
      <w:outlineLvl w:val="8"/>
    </w:pPr>
  </w:style>
  <w:style w:type="character" w:styleId="TitleChar" w:customStyle="true">
    <w:uiPriority w:val="10"/>
    <w:name w:val="Title Char"/>
    <w:basedOn w:val="Normal"/>
    <w:link w:val="Title"/>
    <w:rsid w:val="3DC5A6D4"/>
    <w:rPr>
      <w:rFonts w:ascii="Times New Roman" w:hAnsi="Times New Roman" w:eastAsia="Times New Roman" w:cs="Times New Roman"/>
    </w:rPr>
  </w:style>
  <w:style w:type="paragraph" w:styleId="Title">
    <w:uiPriority w:val="10"/>
    <w:name w:val="Title"/>
    <w:basedOn w:val="Normal"/>
    <w:next w:val="Normal"/>
    <w:link w:val="TitleChar"/>
    <w:qFormat/>
    <w:rsid w:val="3DC5A6D4"/>
    <w:rPr>
      <w:rFonts w:ascii="Times New Roman" w:hAnsi="Times New Roman" w:eastAsia="Times New Roman" w:cs="Times New Roman"/>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DC5A6D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DC5A6D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DC5A6D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C5A6D4"/>
    <w:pPr>
      <w:tabs>
        <w:tab w:val="center" w:leader="none" w:pos="4680"/>
        <w:tab w:val="right" w:leader="none" w:pos="9360"/>
      </w:tabs>
      <w:spacing w:after="0" w:line="240" w:lineRule="auto"/>
    </w:pPr>
  </w:style>
  <w:style w:type="paragraph" w:styleId="Footer">
    <w:uiPriority w:val="99"/>
    <w:name w:val="footer"/>
    <w:basedOn w:val="Normal"/>
    <w:unhideWhenUsed/>
    <w:rsid w:val="3DC5A6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4E5B821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microsoft.com/office/2020/10/relationships/intelligence" Target="intelligence2.xml" Id="R52b2df6472514573" /><Relationship Type="http://schemas.openxmlformats.org/officeDocument/2006/relationships/numbering" Target="numbering.xml" Id="R8902f93ef4ef42da" /><Relationship Type="http://schemas.openxmlformats.org/officeDocument/2006/relationships/hyperlink" Target="mailto:extensioncivilrights@uconn.edu" TargetMode="External" Id="Rfa48e93f27c84290" /></Relationships>
</file>

<file path=word/_rels/header.xml.rels>&#65279;<?xml version="1.0" encoding="utf-8"?><Relationships xmlns="http://schemas.openxmlformats.org/package/2006/relationships"><Relationship Type="http://schemas.openxmlformats.org/officeDocument/2006/relationships/image" Target="/media/image3.png" Id="R3e71c72da603471e" /><Relationship Type="http://schemas.openxmlformats.org/officeDocument/2006/relationships/image" Target="/media/image4.png" Id="R87211cdcffa8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2025-06-19T15:06:45.1142019Z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